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b/>
          <w:sz w:val="24"/>
          <w:lang w:val="en-US" w:eastAsia="zh-CN"/>
        </w:rPr>
      </w:pPr>
      <w:r>
        <w:rPr>
          <w:b/>
          <w:sz w:val="24"/>
          <w:lang w:val="en-US" w:eastAsia="zh-CN"/>
        </w:rPr>
        <w:t>3GPP TSG RAN Meeting #9</w:t>
      </w:r>
      <w:r>
        <w:rPr>
          <w:rFonts w:hint="eastAsia"/>
          <w:b/>
          <w:sz w:val="24"/>
          <w:lang w:val="en-US" w:eastAsia="zh-CN"/>
        </w:rPr>
        <w:t>2</w:t>
      </w:r>
      <w:r>
        <w:rPr>
          <w:b/>
          <w:sz w:val="24"/>
          <w:lang w:val="en-US" w:eastAsia="zh-CN"/>
        </w:rPr>
        <w:t>-e</w:t>
      </w:r>
      <w:r>
        <w:rPr>
          <w:b/>
          <w:sz w:val="24"/>
          <w:lang w:val="en-US" w:eastAsia="zh-CN"/>
        </w:rPr>
        <w:tab/>
      </w:r>
      <w:r>
        <w:rPr>
          <w:b/>
          <w:sz w:val="24"/>
          <w:lang w:val="en-US" w:eastAsia="zh-CN"/>
        </w:rPr>
        <w:t>RP-21</w:t>
      </w:r>
      <w:r>
        <w:rPr>
          <w:rFonts w:hint="eastAsia"/>
          <w:b/>
          <w:sz w:val="24"/>
          <w:lang w:val="en-US" w:eastAsia="zh-CN"/>
        </w:rPr>
        <w:t>1281</w:t>
      </w:r>
    </w:p>
    <w:p>
      <w:pPr>
        <w:pStyle w:val="104"/>
        <w:tabs>
          <w:tab w:val="right" w:pos="9639"/>
        </w:tabs>
        <w:spacing w:after="0"/>
        <w:rPr>
          <w:rFonts w:eastAsia="Batang" w:cs="Arial"/>
          <w:sz w:val="18"/>
          <w:szCs w:val="18"/>
          <w:lang w:eastAsia="zh-CN"/>
        </w:rPr>
      </w:pPr>
      <w:r>
        <w:rPr>
          <w:b/>
          <w:sz w:val="24"/>
          <w:lang w:val="en-US" w:eastAsia="zh-CN"/>
        </w:rPr>
        <w:t xml:space="preserve">Electronic Meeting, </w:t>
      </w:r>
      <w:r>
        <w:rPr>
          <w:rFonts w:hint="eastAsia"/>
          <w:b/>
          <w:sz w:val="24"/>
          <w:lang w:val="en-US" w:eastAsia="zh-CN"/>
        </w:rPr>
        <w:t>June</w:t>
      </w:r>
      <w:r>
        <w:rPr>
          <w:b/>
          <w:sz w:val="24"/>
          <w:lang w:val="en-US" w:eastAsia="zh-CN"/>
        </w:rPr>
        <w:t xml:space="preserve"> </w:t>
      </w:r>
      <w:r>
        <w:rPr>
          <w:rFonts w:hint="eastAsia"/>
          <w:b/>
          <w:sz w:val="24"/>
          <w:lang w:val="en-US" w:eastAsia="zh-CN"/>
        </w:rPr>
        <w:t>14</w:t>
      </w:r>
      <w:r>
        <w:rPr>
          <w:b/>
          <w:sz w:val="24"/>
          <w:lang w:val="en-US" w:eastAsia="zh-CN"/>
        </w:rPr>
        <w:t xml:space="preserve"> – </w:t>
      </w:r>
      <w:r>
        <w:rPr>
          <w:rFonts w:hint="eastAsia"/>
          <w:b/>
          <w:sz w:val="24"/>
          <w:lang w:val="en-US" w:eastAsia="zh-CN"/>
        </w:rPr>
        <w:t>June 18</w:t>
      </w:r>
      <w:r>
        <w:rPr>
          <w:b/>
          <w:sz w:val="24"/>
          <w:lang w:val="en-US" w:eastAsia="zh-CN"/>
        </w:rPr>
        <w:t>, 2021</w:t>
      </w:r>
      <w:bookmarkStart w:id="0" w:name="_GoBack"/>
      <w:bookmarkEnd w:id="0"/>
      <w:r>
        <w:rPr>
          <w:b/>
          <w:sz w:val="24"/>
          <w:lang w:eastAsia="zh-CN"/>
        </w:rPr>
        <w:t xml:space="preserve">                                                                    </w:t>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.4.</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lang w:eastAsia="ja-JP"/>
              </w:rPr>
              <w:t xml:space="preserve">UE Conformance Test Aspects - </w:t>
            </w:r>
            <w:r>
              <w:rPr>
                <w:rFonts w:hint="eastAsia" w:ascii="Arial" w:hAnsi="Arial" w:cs="Arial"/>
                <w:lang w:eastAsia="ja-JP"/>
              </w:rPr>
              <w:t>Support of NR</w:t>
            </w:r>
            <w:r>
              <w:rPr>
                <w:rFonts w:ascii="Arial" w:hAnsi="Arial" w:cs="Arial"/>
                <w:lang w:eastAsia="ja-JP"/>
              </w:rPr>
              <w:t xml:space="preserve"> Industrial Internet of Things</w:t>
            </w:r>
            <w:r>
              <w:rPr>
                <w:rFonts w:hint="eastAsia" w:ascii="Arial" w:hAnsi="Arial" w:cs="Arial"/>
                <w:lang w:eastAsia="ja-JP"/>
              </w:rPr>
              <w:t xml:space="preserve"> (IoT)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cs="Arial"/>
              </w:rPr>
              <w:t>NR_</w:t>
            </w:r>
            <w:r>
              <w:rPr>
                <w:rFonts w:hint="eastAsia" w:ascii="Arial" w:hAnsi="Arial" w:cs="Arial"/>
              </w:rPr>
              <w:t>IIoT</w:t>
            </w:r>
            <w:r>
              <w:rPr>
                <w:rFonts w:ascii="Arial" w:hAnsi="Arial" w:cs="Arial"/>
              </w:rPr>
              <w:t>-UEConTest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cs="Arial"/>
              </w:rPr>
              <w:t>8</w:t>
            </w:r>
            <w:r>
              <w:rPr>
                <w:rFonts w:hint="eastAsia" w:ascii="Arial" w:hAnsi="Arial" w:eastAsia="等线" w:cs="Arial"/>
              </w:rPr>
              <w:t>8</w:t>
            </w:r>
            <w:r>
              <w:rPr>
                <w:rFonts w:ascii="Arial" w:hAnsi="Arial" w:cs="Arial"/>
              </w:rPr>
              <w:t>00</w:t>
            </w:r>
            <w:r>
              <w:rPr>
                <w:rFonts w:hint="eastAsia" w:ascii="Arial" w:hAnsi="Arial" w:eastAsia="等线" w:cs="Arial"/>
              </w:rPr>
              <w:t>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fldChar w:fldCharType="begin"/>
            </w:r>
            <w:r>
              <w:instrText xml:space="preserve"> HYPERLINK "http://www.3gpp.org/ftp/tsg_ran/TSG_RAN/TSGR_88e/Docs/RP-200757.zip" </w:instrText>
            </w:r>
            <w:r>
              <w:fldChar w:fldCharType="separate"/>
            </w:r>
            <w:r>
              <w:rPr>
                <w:rStyle w:val="57"/>
                <w:rFonts w:ascii="Arial" w:hAnsi="Arial" w:cs="Arial"/>
              </w:rPr>
              <w:t>RP-</w:t>
            </w:r>
            <w:r>
              <w:rPr>
                <w:rStyle w:val="57"/>
                <w:rFonts w:hint="eastAsia" w:ascii="Arial" w:hAnsi="Arial" w:eastAsia="等线" w:cs="Arial"/>
              </w:rPr>
              <w:t>200757</w:t>
            </w:r>
            <w:r>
              <w:rPr>
                <w:rStyle w:val="57"/>
                <w:rFonts w:hint="eastAsia" w:ascii="Arial" w:hAnsi="Arial" w:eastAsia="等线" w:cs="Arial"/>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highlight w:val="yellow"/>
                <w:lang w:val="en-US"/>
              </w:rPr>
            </w:pPr>
            <w:r>
              <w:rPr>
                <w:rFonts w:ascii="Arial" w:hAnsi="Arial" w:cs="Arial"/>
                <w:lang w:eastAsia="ja-JP"/>
              </w:rPr>
              <w:t xml:space="preserve">Testing part: </w:t>
            </w:r>
            <w:r>
              <w:rPr>
                <w:rFonts w:hint="eastAsia" w:ascii="Arial" w:hAnsi="Arial" w:eastAsia="等线" w:cs="Arial"/>
                <w:color w:val="00B050"/>
              </w:rPr>
              <w:t xml:space="preserve">Dec. </w:t>
            </w:r>
            <w:r>
              <w:rPr>
                <w:rFonts w:ascii="Arial" w:hAnsi="Arial" w:cs="Arial"/>
                <w:color w:val="00B050"/>
                <w:lang w:eastAsia="ja-JP"/>
              </w:rPr>
              <w:t>20</w:t>
            </w:r>
            <w:r>
              <w:rPr>
                <w:rFonts w:hint="eastAsia" w:ascii="Arial" w:hAnsi="Arial" w:eastAsia="等线" w:cs="Arial"/>
                <w:color w:val="00B050"/>
              </w:rPr>
              <w:t>21</w:t>
            </w:r>
            <w:r>
              <w:rPr>
                <w:rFonts w:ascii="Arial" w:hAnsi="Arial" w:cs="Arial"/>
                <w:color w:val="FF9900"/>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r>
              <w:rPr>
                <w:rFonts w:hint="eastAsia" w:ascii="Arial" w:hAnsi="Arial" w:eastAsia="宋体" w:cs="Arial"/>
                <w:color w:val="00B050"/>
                <w:lang w:val="en-US"/>
              </w:rPr>
              <w:t>77</w:t>
            </w:r>
            <w:r>
              <w:rPr>
                <w:rFonts w:ascii="Arial" w:hAnsi="Arial" w:cs="Arial"/>
                <w:color w:val="00B050"/>
                <w:lang w:eastAsia="ja-JP"/>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1279"/>
        <w:gridCol w:w="6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1" w:type="dxa"/>
            <w:gridSpan w:val="2"/>
          </w:tcPr>
          <w:p>
            <w:pPr>
              <w:tabs>
                <w:tab w:val="left" w:pos="567"/>
              </w:tabs>
              <w:spacing w:after="0"/>
              <w:rPr>
                <w:rFonts w:ascii="Arial" w:hAnsi="Arial" w:cs="Arial"/>
                <w:b/>
              </w:rPr>
            </w:pPr>
            <w:r>
              <w:rPr>
                <w:rFonts w:ascii="Arial" w:hAnsi="Arial" w:cs="Arial"/>
                <w:b/>
              </w:rPr>
              <w:t>Leading WG</w:t>
            </w:r>
          </w:p>
        </w:tc>
        <w:tc>
          <w:tcPr>
            <w:tcW w:w="6087"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restart"/>
            <w:vAlign w:val="center"/>
          </w:tcPr>
          <w:p>
            <w:pPr>
              <w:tabs>
                <w:tab w:val="left" w:pos="567"/>
              </w:tabs>
              <w:rPr>
                <w:rFonts w:ascii="Arial" w:hAnsi="Arial" w:cs="Arial"/>
                <w:b/>
              </w:rPr>
            </w:pPr>
            <w:r>
              <w:rPr>
                <w:rFonts w:ascii="Arial" w:hAnsi="Arial" w:cs="Arial"/>
                <w:b/>
              </w:rPr>
              <w:t>Rapporteur</w:t>
            </w:r>
          </w:p>
        </w:tc>
        <w:tc>
          <w:tcPr>
            <w:tcW w:w="1279" w:type="dxa"/>
          </w:tcPr>
          <w:p>
            <w:pPr>
              <w:tabs>
                <w:tab w:val="left" w:pos="567"/>
              </w:tabs>
              <w:spacing w:after="0"/>
              <w:rPr>
                <w:rFonts w:ascii="Arial" w:hAnsi="Arial" w:cs="Arial"/>
                <w:b/>
              </w:rPr>
            </w:pPr>
            <w:r>
              <w:rPr>
                <w:rFonts w:ascii="Arial" w:hAnsi="Arial" w:cs="Arial"/>
                <w:b/>
              </w:rPr>
              <w:t>Name</w:t>
            </w:r>
          </w:p>
        </w:tc>
        <w:tc>
          <w:tcPr>
            <w:tcW w:w="6087"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r>
              <w:rPr>
                <w:rFonts w:hint="eastAsia" w:ascii="Arial" w:hAnsi="Arial" w:eastAsia="等线" w:cs="Arial"/>
              </w:rPr>
              <w:t xml:space="preserve">, </w:t>
            </w:r>
            <w:r>
              <w:rPr>
                <w:rFonts w:ascii="Arial" w:hAnsi="Arial" w:cs="Arial"/>
              </w:rPr>
              <w:t>Matti Kangas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rPr>
            </w:pPr>
          </w:p>
        </w:tc>
        <w:tc>
          <w:tcPr>
            <w:tcW w:w="1279" w:type="dxa"/>
          </w:tcPr>
          <w:p>
            <w:pPr>
              <w:tabs>
                <w:tab w:val="left" w:pos="567"/>
              </w:tabs>
              <w:spacing w:after="0"/>
              <w:rPr>
                <w:rFonts w:ascii="Arial" w:hAnsi="Arial" w:cs="Arial"/>
                <w:b/>
              </w:rPr>
            </w:pPr>
            <w:r>
              <w:rPr>
                <w:rFonts w:ascii="Arial" w:hAnsi="Arial" w:cs="Arial"/>
                <w:b/>
              </w:rPr>
              <w:t>Company</w:t>
            </w:r>
          </w:p>
        </w:tc>
        <w:tc>
          <w:tcPr>
            <w:tcW w:w="6087" w:type="dxa"/>
          </w:tcPr>
          <w:p>
            <w:pPr>
              <w:tabs>
                <w:tab w:val="left" w:pos="567"/>
              </w:tabs>
              <w:spacing w:after="0"/>
              <w:rPr>
                <w:rFonts w:ascii="Arial" w:hAnsi="Arial" w:eastAsia="等线" w:cs="Arial"/>
                <w:lang w:eastAsia="ja-JP"/>
              </w:rPr>
            </w:pPr>
            <w:r>
              <w:rPr>
                <w:rFonts w:hint="eastAsia" w:ascii="Arial" w:hAnsi="Arial" w:cs="Arial"/>
              </w:rPr>
              <w:t>CMCC</w:t>
            </w:r>
            <w:r>
              <w:rPr>
                <w:rFonts w:hint="eastAsia" w:ascii="Arial" w:hAnsi="Arial" w:eastAsia="等线" w:cs="Arial"/>
              </w:rPr>
              <w:t>, 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rPr>
            </w:pPr>
          </w:p>
        </w:tc>
        <w:tc>
          <w:tcPr>
            <w:tcW w:w="1279" w:type="dxa"/>
          </w:tcPr>
          <w:p>
            <w:pPr>
              <w:tabs>
                <w:tab w:val="left" w:pos="567"/>
              </w:tabs>
              <w:spacing w:after="0"/>
              <w:rPr>
                <w:rFonts w:ascii="Arial" w:hAnsi="Arial" w:cs="Arial"/>
                <w:b/>
              </w:rPr>
            </w:pPr>
            <w:r>
              <w:rPr>
                <w:rFonts w:ascii="Arial" w:hAnsi="Arial" w:cs="Arial"/>
                <w:b/>
              </w:rPr>
              <w:t>Email</w:t>
            </w:r>
          </w:p>
        </w:tc>
        <w:tc>
          <w:tcPr>
            <w:tcW w:w="6087" w:type="dxa"/>
          </w:tcPr>
          <w:p>
            <w:pPr>
              <w:tabs>
                <w:tab w:val="left" w:pos="567"/>
              </w:tabs>
              <w:spacing w:after="0"/>
              <w:rPr>
                <w:rFonts w:ascii="Arial" w:hAnsi="Arial" w:eastAsia="等线" w:cs="Arial"/>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r>
              <w:rPr>
                <w:rFonts w:hint="eastAsia" w:ascii="Arial" w:hAnsi="Arial" w:eastAsia="等线" w:cs="Arial"/>
              </w:rPr>
              <w:t xml:space="preserve">, </w:t>
            </w:r>
            <w:r>
              <w:rPr>
                <w:rStyle w:val="57"/>
                <w:rFonts w:hint="eastAsia" w:ascii="Arial" w:hAnsi="Arial" w:cs="Arial"/>
              </w:rPr>
              <w:t>matti.kangas@nokia.com</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Lines="50"/>
        <w:rPr>
          <w:rFonts w:ascii="Arial" w:hAnsi="Arial" w:cs="Arial"/>
        </w:rPr>
      </w:pPr>
      <w:r>
        <w:rPr>
          <w:rFonts w:ascii="Arial" w:hAnsi="Arial" w:cs="Arial"/>
        </w:rPr>
        <w:t>Status after RAN5#</w:t>
      </w:r>
      <w:r>
        <w:rPr>
          <w:rFonts w:hint="eastAsia" w:ascii="Arial" w:hAnsi="Arial" w:cs="Arial" w:eastAsiaTheme="minorEastAsia"/>
        </w:rPr>
        <w:t>91</w:t>
      </w:r>
      <w:r>
        <w:rPr>
          <w:rFonts w:hint="eastAsia" w:ascii="Arial" w:hAnsi="Arial" w:eastAsia="等线" w:cs="Arial"/>
        </w:rPr>
        <w:t>-e</w:t>
      </w:r>
      <w:r>
        <w:rPr>
          <w:rFonts w:ascii="Arial" w:hAnsi="Arial" w:cs="Arial"/>
        </w:rPr>
        <w:t xml:space="preserve"> (the details can be found in </w:t>
      </w:r>
      <w:r>
        <w:rPr>
          <w:rFonts w:ascii="Arial" w:hAnsi="Arial" w:cs="Arial"/>
          <w:lang w:eastAsia="ja-JP"/>
        </w:rPr>
        <w:t>R5-212552</w:t>
      </w:r>
      <w:r>
        <w:rPr>
          <w:rFonts w:ascii="Arial" w:hAnsi="Arial" w:cs="Arial"/>
        </w:rPr>
        <w:t>):</w:t>
      </w:r>
    </w:p>
    <w:p>
      <w:pPr>
        <w:numPr>
          <w:ilvl w:val="0"/>
          <w:numId w:val="5"/>
        </w:numPr>
        <w:overflowPunct/>
        <w:autoSpaceDE/>
        <w:autoSpaceDN/>
        <w:snapToGrid w:val="0"/>
        <w:spacing w:afterLines="50"/>
        <w:textAlignment w:val="auto"/>
        <w:rPr>
          <w:rFonts w:ascii="Arial" w:hAnsi="Arial" w:cs="Arial"/>
        </w:rPr>
      </w:pPr>
      <w:r>
        <w:rPr>
          <w:rFonts w:hint="eastAsia" w:ascii="Arial" w:hAnsi="Arial" w:eastAsia="等线" w:cs="Arial"/>
          <w:lang w:val="en-US"/>
        </w:rPr>
        <w:t>77</w:t>
      </w:r>
      <w:r>
        <w:rPr>
          <w:rFonts w:ascii="Arial" w:hAnsi="Arial" w:cs="Arial"/>
        </w:rPr>
        <w:t>% overall completeness achieved</w:t>
      </w:r>
    </w:p>
    <w:p>
      <w:pPr>
        <w:numPr>
          <w:ilvl w:val="0"/>
          <w:numId w:val="5"/>
        </w:numPr>
        <w:overflowPunct/>
        <w:autoSpaceDE/>
        <w:autoSpaceDN/>
        <w:snapToGrid w:val="0"/>
        <w:spacing w:afterLines="50"/>
        <w:textAlignment w:val="auto"/>
        <w:rPr>
          <w:rFonts w:ascii="Arial" w:hAnsi="Arial" w:cs="Arial"/>
        </w:rPr>
      </w:pPr>
      <w:r>
        <w:rPr>
          <w:rFonts w:ascii="Arial" w:hAnsi="Arial" w:cs="Arial"/>
        </w:rPr>
        <w:t xml:space="preserve">For </w:t>
      </w:r>
      <w:r>
        <w:rPr>
          <w:rFonts w:hint="eastAsia" w:ascii="Arial" w:hAnsi="Arial" w:eastAsia="宋体" w:cs="Arial"/>
        </w:rPr>
        <w:t>general topic</w:t>
      </w:r>
      <w:r>
        <w:rPr>
          <w:rFonts w:ascii="Arial" w:hAnsi="Arial" w:cs="Arial"/>
        </w:rPr>
        <w:t xml:space="preserve">, </w:t>
      </w:r>
      <w:r>
        <w:rPr>
          <w:rFonts w:hint="eastAsia" w:ascii="Arial" w:hAnsi="Arial" w:eastAsia="宋体" w:cs="Arial"/>
          <w:lang w:val="en-US"/>
        </w:rPr>
        <w:t>1</w:t>
      </w:r>
      <w:r>
        <w:rPr>
          <w:rFonts w:ascii="Arial" w:hAnsi="Arial" w:cs="Arial"/>
        </w:rPr>
        <w:t xml:space="preserve"> Tdoc was agreed.</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hint="eastAsia" w:ascii="Arial" w:hAnsi="Arial" w:eastAsia="等线" w:cs="Arial"/>
        </w:rPr>
      </w:pPr>
      <w:r>
        <w:rPr>
          <w:rFonts w:ascii="Arial" w:hAnsi="Arial" w:eastAsia="等线" w:cs="Arial"/>
        </w:rPr>
        <w:t>R5-212552</w:t>
      </w:r>
      <w:r>
        <w:rPr>
          <w:rFonts w:hint="eastAsia" w:ascii="Arial" w:hAnsi="Arial" w:eastAsia="等线" w:cs="Arial"/>
          <w:lang w:val="en-US"/>
        </w:rPr>
        <w:t xml:space="preserve"> </w:t>
      </w:r>
      <w:r>
        <w:rPr>
          <w:rFonts w:ascii="Arial" w:hAnsi="Arial" w:eastAsia="等线" w:cs="Arial"/>
          <w:lang w:val="en-US"/>
        </w:rPr>
        <w:t>WP - Rel-16 IiOT after RAN5#91-e</w:t>
      </w:r>
      <w:r>
        <w:rPr>
          <w:rFonts w:hint="eastAsia" w:ascii="Arial" w:hAnsi="Arial" w:eastAsia="等线" w:cs="Arial"/>
          <w:lang w:val="en-US"/>
        </w:rPr>
        <w:t>, CMCC</w:t>
      </w:r>
    </w:p>
    <w:p>
      <w:pPr>
        <w:numPr>
          <w:ilvl w:val="0"/>
          <w:numId w:val="6"/>
        </w:numPr>
        <w:tabs>
          <w:tab w:val="left" w:pos="567"/>
        </w:tabs>
        <w:overflowPunct/>
        <w:autoSpaceDE/>
        <w:autoSpaceDN/>
        <w:snapToGrid w:val="0"/>
        <w:spacing w:after="0"/>
        <w:textAlignment w:val="auto"/>
        <w:rPr>
          <w:rFonts w:ascii="Arial" w:hAnsi="Arial" w:eastAsia="等线" w:cs="Arial"/>
        </w:rPr>
      </w:pPr>
      <w:r>
        <w:rPr>
          <w:rFonts w:ascii="Arial" w:hAnsi="Arial" w:eastAsia="等线" w:cs="Arial"/>
        </w:rPr>
        <w:t>R5-213407</w:t>
      </w:r>
      <w:r>
        <w:rPr>
          <w:rFonts w:hint="eastAsia" w:ascii="Arial" w:hAnsi="Arial" w:eastAsia="等线" w:cs="Arial"/>
        </w:rPr>
        <w:t xml:space="preserve"> </w:t>
      </w:r>
      <w:r>
        <w:rPr>
          <w:rFonts w:ascii="Arial" w:hAnsi="Arial" w:eastAsia="等线" w:cs="Arial"/>
        </w:rPr>
        <w:t>Discussion on the applicability of protocol test cases in NR_IioT-UEConTest</w:t>
      </w:r>
      <w:r>
        <w:rPr>
          <w:rFonts w:hint="eastAsia" w:ascii="Arial" w:hAnsi="Arial" w:eastAsia="等线" w:cs="Arial"/>
        </w:rPr>
        <w:t xml:space="preserve">, </w:t>
      </w:r>
      <w:r>
        <w:rPr>
          <w:rFonts w:ascii="Arial" w:hAnsi="Arial" w:eastAsia="等线" w:cs="Arial"/>
        </w:rPr>
        <w:t>CMCC, Huawei, HiSilicon</w:t>
      </w:r>
    </w:p>
    <w:p>
      <w:pPr>
        <w:overflowPunct/>
        <w:autoSpaceDE/>
        <w:autoSpaceDN/>
        <w:snapToGrid w:val="0"/>
        <w:spacing w:after="0"/>
        <w:textAlignment w:val="auto"/>
        <w:rPr>
          <w:rFonts w:ascii="Arial" w:hAnsi="Arial" w:cs="Arial" w:eastAsiaTheme="minorEastAsia"/>
          <w:b/>
          <w:highlight w:val="yellow"/>
        </w:rPr>
      </w:pPr>
    </w:p>
    <w:p>
      <w:pPr>
        <w:tabs>
          <w:tab w:val="left" w:pos="567"/>
        </w:tabs>
        <w:overflowPunct/>
        <w:autoSpaceDE/>
        <w:autoSpaceDN/>
        <w:snapToGrid w:val="0"/>
        <w:spacing w:after="0"/>
        <w:textAlignment w:val="auto"/>
        <w:rPr>
          <w:rFonts w:ascii="Arial" w:hAnsi="Arial" w:eastAsia="等线" w:cs="Arial"/>
          <w:bCs/>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Coura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roman"/>
    <w:pitch w:val="default"/>
    <w:sig w:usb0="A00002BF" w:usb1="68C7FCFB" w:usb2="00000010" w:usb3="00000000" w:csb0="4002009F" w:csb1="DFD70000"/>
  </w:font>
  <w:font w:name="Courant">
    <w:panose1 w:val="02000509030000020004"/>
    <w:charset w:val="00"/>
    <w:family w:val="auto"/>
    <w:pitch w:val="default"/>
    <w:sig w:usb0="80000027"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2">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58419666"/>
    <w:multiLevelType w:val="singleLevel"/>
    <w:tmpl w:val="58419666"/>
    <w:lvl w:ilvl="0" w:tentative="0">
      <w:start w:val="1"/>
      <w:numFmt w:val="decimal"/>
      <w:lvlText w:val="[%1]"/>
      <w:lvlJc w:val="left"/>
    </w:lvl>
  </w:abstractNum>
  <w:abstractNum w:abstractNumId="4">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5">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1"/>
  </w:num>
  <w:num w:numId="3">
    <w:abstractNumId w:val="5"/>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linkStyles/>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2"/>
  </w:compat>
  <w:rsids>
    <w:rsidRoot w:val="00D45B2F"/>
    <w:rsid w:val="00004F35"/>
    <w:rsid w:val="00007BD0"/>
    <w:rsid w:val="00011C3B"/>
    <w:rsid w:val="000156ED"/>
    <w:rsid w:val="00022B68"/>
    <w:rsid w:val="000276C5"/>
    <w:rsid w:val="00027EED"/>
    <w:rsid w:val="00030C7C"/>
    <w:rsid w:val="000422E4"/>
    <w:rsid w:val="0004456C"/>
    <w:rsid w:val="000507D9"/>
    <w:rsid w:val="00052069"/>
    <w:rsid w:val="0005259B"/>
    <w:rsid w:val="00053FEE"/>
    <w:rsid w:val="000608BD"/>
    <w:rsid w:val="00060AE4"/>
    <w:rsid w:val="000647A5"/>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6981"/>
    <w:rsid w:val="000F6C1C"/>
    <w:rsid w:val="00101FF9"/>
    <w:rsid w:val="00102543"/>
    <w:rsid w:val="00104C0B"/>
    <w:rsid w:val="001139D7"/>
    <w:rsid w:val="001154BF"/>
    <w:rsid w:val="00116AFB"/>
    <w:rsid w:val="00116F4B"/>
    <w:rsid w:val="00131E8B"/>
    <w:rsid w:val="00137471"/>
    <w:rsid w:val="00141E36"/>
    <w:rsid w:val="00150FD3"/>
    <w:rsid w:val="00164BB8"/>
    <w:rsid w:val="00172FED"/>
    <w:rsid w:val="00174896"/>
    <w:rsid w:val="001755B5"/>
    <w:rsid w:val="00180C40"/>
    <w:rsid w:val="0018146B"/>
    <w:rsid w:val="00184428"/>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35C8"/>
    <w:rsid w:val="001F486F"/>
    <w:rsid w:val="00201D8E"/>
    <w:rsid w:val="00207857"/>
    <w:rsid w:val="00207DC4"/>
    <w:rsid w:val="0022485E"/>
    <w:rsid w:val="00226C35"/>
    <w:rsid w:val="00230188"/>
    <w:rsid w:val="00243A99"/>
    <w:rsid w:val="002458FB"/>
    <w:rsid w:val="00246451"/>
    <w:rsid w:val="00257607"/>
    <w:rsid w:val="00267542"/>
    <w:rsid w:val="0029567C"/>
    <w:rsid w:val="002B36C1"/>
    <w:rsid w:val="002E5245"/>
    <w:rsid w:val="002F5C28"/>
    <w:rsid w:val="00301B7A"/>
    <w:rsid w:val="00306D59"/>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6252"/>
    <w:rsid w:val="003A30CD"/>
    <w:rsid w:val="003A4B47"/>
    <w:rsid w:val="003A5A46"/>
    <w:rsid w:val="003B24AF"/>
    <w:rsid w:val="003B4FEE"/>
    <w:rsid w:val="003B612F"/>
    <w:rsid w:val="003B7182"/>
    <w:rsid w:val="003B7727"/>
    <w:rsid w:val="003C2699"/>
    <w:rsid w:val="003C46A8"/>
    <w:rsid w:val="003D5036"/>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599A"/>
    <w:rsid w:val="00496099"/>
    <w:rsid w:val="004967C7"/>
    <w:rsid w:val="00497727"/>
    <w:rsid w:val="004B15B8"/>
    <w:rsid w:val="004B2602"/>
    <w:rsid w:val="004B360A"/>
    <w:rsid w:val="004B566C"/>
    <w:rsid w:val="004B6BDD"/>
    <w:rsid w:val="004B7B48"/>
    <w:rsid w:val="004C638C"/>
    <w:rsid w:val="004D3F3A"/>
    <w:rsid w:val="004D4AB1"/>
    <w:rsid w:val="004E35F4"/>
    <w:rsid w:val="004F10D6"/>
    <w:rsid w:val="004F218A"/>
    <w:rsid w:val="004F26A7"/>
    <w:rsid w:val="0050334E"/>
    <w:rsid w:val="00505387"/>
    <w:rsid w:val="005123E3"/>
    <w:rsid w:val="00512DF7"/>
    <w:rsid w:val="005141E7"/>
    <w:rsid w:val="00514F30"/>
    <w:rsid w:val="00517E63"/>
    <w:rsid w:val="00526B0D"/>
    <w:rsid w:val="00532752"/>
    <w:rsid w:val="00537438"/>
    <w:rsid w:val="00544FBF"/>
    <w:rsid w:val="005474BA"/>
    <w:rsid w:val="0055298D"/>
    <w:rsid w:val="0055346F"/>
    <w:rsid w:val="005579FF"/>
    <w:rsid w:val="00567CCA"/>
    <w:rsid w:val="0057152E"/>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F11A7"/>
    <w:rsid w:val="00603CAA"/>
    <w:rsid w:val="00610E37"/>
    <w:rsid w:val="006207ED"/>
    <w:rsid w:val="00626BC9"/>
    <w:rsid w:val="00632E20"/>
    <w:rsid w:val="006347A6"/>
    <w:rsid w:val="006458DF"/>
    <w:rsid w:val="00650830"/>
    <w:rsid w:val="00650D52"/>
    <w:rsid w:val="00661295"/>
    <w:rsid w:val="006615B2"/>
    <w:rsid w:val="00662313"/>
    <w:rsid w:val="00663614"/>
    <w:rsid w:val="00673911"/>
    <w:rsid w:val="00682E5B"/>
    <w:rsid w:val="006870C9"/>
    <w:rsid w:val="006942A4"/>
    <w:rsid w:val="006A10B0"/>
    <w:rsid w:val="006A3ADF"/>
    <w:rsid w:val="006A5BA4"/>
    <w:rsid w:val="006A7BCB"/>
    <w:rsid w:val="006B039D"/>
    <w:rsid w:val="006B4C1E"/>
    <w:rsid w:val="006C090F"/>
    <w:rsid w:val="006C205F"/>
    <w:rsid w:val="006C4E32"/>
    <w:rsid w:val="006C56D8"/>
    <w:rsid w:val="006D07AE"/>
    <w:rsid w:val="006D1C93"/>
    <w:rsid w:val="006E3F11"/>
    <w:rsid w:val="006F6569"/>
    <w:rsid w:val="00701410"/>
    <w:rsid w:val="0070374F"/>
    <w:rsid w:val="007065AF"/>
    <w:rsid w:val="007113A1"/>
    <w:rsid w:val="00721CF6"/>
    <w:rsid w:val="00723E46"/>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B589E"/>
    <w:rsid w:val="007D3741"/>
    <w:rsid w:val="007E1D15"/>
    <w:rsid w:val="007E1DEA"/>
    <w:rsid w:val="007E2202"/>
    <w:rsid w:val="007F37D7"/>
    <w:rsid w:val="0080576D"/>
    <w:rsid w:val="008145EA"/>
    <w:rsid w:val="0081571A"/>
    <w:rsid w:val="00815869"/>
    <w:rsid w:val="00816B81"/>
    <w:rsid w:val="00821450"/>
    <w:rsid w:val="00822186"/>
    <w:rsid w:val="00823B90"/>
    <w:rsid w:val="008246BD"/>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A5D74"/>
    <w:rsid w:val="008C1698"/>
    <w:rsid w:val="008C1A3D"/>
    <w:rsid w:val="008C1AB3"/>
    <w:rsid w:val="008C597E"/>
    <w:rsid w:val="008D01C3"/>
    <w:rsid w:val="008D0F29"/>
    <w:rsid w:val="008D1E13"/>
    <w:rsid w:val="008D6549"/>
    <w:rsid w:val="008D70D2"/>
    <w:rsid w:val="008E0118"/>
    <w:rsid w:val="008F129B"/>
    <w:rsid w:val="008F4EAF"/>
    <w:rsid w:val="00900AE8"/>
    <w:rsid w:val="00900DAD"/>
    <w:rsid w:val="00910091"/>
    <w:rsid w:val="00912EAA"/>
    <w:rsid w:val="0091408E"/>
    <w:rsid w:val="0092762F"/>
    <w:rsid w:val="009378CA"/>
    <w:rsid w:val="0095025E"/>
    <w:rsid w:val="00955C4C"/>
    <w:rsid w:val="00960138"/>
    <w:rsid w:val="00967129"/>
    <w:rsid w:val="0099165D"/>
    <w:rsid w:val="00995338"/>
    <w:rsid w:val="00996777"/>
    <w:rsid w:val="009A46B2"/>
    <w:rsid w:val="009B2021"/>
    <w:rsid w:val="009B3938"/>
    <w:rsid w:val="009C0BC7"/>
    <w:rsid w:val="009C6592"/>
    <w:rsid w:val="009E07C3"/>
    <w:rsid w:val="009E209B"/>
    <w:rsid w:val="009F0747"/>
    <w:rsid w:val="009F2FC8"/>
    <w:rsid w:val="00A01025"/>
    <w:rsid w:val="00A03514"/>
    <w:rsid w:val="00A0734A"/>
    <w:rsid w:val="00A16D4A"/>
    <w:rsid w:val="00A17079"/>
    <w:rsid w:val="00A223FD"/>
    <w:rsid w:val="00A3263D"/>
    <w:rsid w:val="00A37A61"/>
    <w:rsid w:val="00A448C3"/>
    <w:rsid w:val="00A458D4"/>
    <w:rsid w:val="00A46FB7"/>
    <w:rsid w:val="00A51525"/>
    <w:rsid w:val="00A53118"/>
    <w:rsid w:val="00A5412E"/>
    <w:rsid w:val="00A5592E"/>
    <w:rsid w:val="00A6211B"/>
    <w:rsid w:val="00A86AB5"/>
    <w:rsid w:val="00A878BD"/>
    <w:rsid w:val="00A97226"/>
    <w:rsid w:val="00AA0E64"/>
    <w:rsid w:val="00AA0ED2"/>
    <w:rsid w:val="00AA142F"/>
    <w:rsid w:val="00AA2276"/>
    <w:rsid w:val="00AA312F"/>
    <w:rsid w:val="00AA53DB"/>
    <w:rsid w:val="00AB239A"/>
    <w:rsid w:val="00AB4928"/>
    <w:rsid w:val="00AC39FB"/>
    <w:rsid w:val="00AD16DF"/>
    <w:rsid w:val="00AD53C7"/>
    <w:rsid w:val="00AD7ADC"/>
    <w:rsid w:val="00AE08EB"/>
    <w:rsid w:val="00AE3CC7"/>
    <w:rsid w:val="00AE7399"/>
    <w:rsid w:val="00AF7BAA"/>
    <w:rsid w:val="00B00BBE"/>
    <w:rsid w:val="00B05DF3"/>
    <w:rsid w:val="00B10710"/>
    <w:rsid w:val="00B1699A"/>
    <w:rsid w:val="00B208FA"/>
    <w:rsid w:val="00B24F38"/>
    <w:rsid w:val="00B25C12"/>
    <w:rsid w:val="00B2766F"/>
    <w:rsid w:val="00B31ABC"/>
    <w:rsid w:val="00B445ED"/>
    <w:rsid w:val="00B45690"/>
    <w:rsid w:val="00B52E61"/>
    <w:rsid w:val="00B5568B"/>
    <w:rsid w:val="00B6300F"/>
    <w:rsid w:val="00B70389"/>
    <w:rsid w:val="00B76FB6"/>
    <w:rsid w:val="00B8258A"/>
    <w:rsid w:val="00B84623"/>
    <w:rsid w:val="00B84DE4"/>
    <w:rsid w:val="00B84EF0"/>
    <w:rsid w:val="00B92602"/>
    <w:rsid w:val="00BB6387"/>
    <w:rsid w:val="00BB66D5"/>
    <w:rsid w:val="00BC21B2"/>
    <w:rsid w:val="00BC7E6E"/>
    <w:rsid w:val="00BD380E"/>
    <w:rsid w:val="00BE1D1F"/>
    <w:rsid w:val="00BE5E66"/>
    <w:rsid w:val="00C00281"/>
    <w:rsid w:val="00C03F5F"/>
    <w:rsid w:val="00C05625"/>
    <w:rsid w:val="00C0662E"/>
    <w:rsid w:val="00C1537B"/>
    <w:rsid w:val="00C16215"/>
    <w:rsid w:val="00C1751E"/>
    <w:rsid w:val="00C17C6C"/>
    <w:rsid w:val="00C21339"/>
    <w:rsid w:val="00C266F9"/>
    <w:rsid w:val="00C33389"/>
    <w:rsid w:val="00C34723"/>
    <w:rsid w:val="00C35EE1"/>
    <w:rsid w:val="00C371EA"/>
    <w:rsid w:val="00C43240"/>
    <w:rsid w:val="00C445AD"/>
    <w:rsid w:val="00C44CBA"/>
    <w:rsid w:val="00C458F0"/>
    <w:rsid w:val="00C4666A"/>
    <w:rsid w:val="00C46B40"/>
    <w:rsid w:val="00C479A3"/>
    <w:rsid w:val="00C50477"/>
    <w:rsid w:val="00C55C4D"/>
    <w:rsid w:val="00C74DAF"/>
    <w:rsid w:val="00C80116"/>
    <w:rsid w:val="00C80A25"/>
    <w:rsid w:val="00C85423"/>
    <w:rsid w:val="00C86E78"/>
    <w:rsid w:val="00C87BFC"/>
    <w:rsid w:val="00C93064"/>
    <w:rsid w:val="00CA32C2"/>
    <w:rsid w:val="00CA53ED"/>
    <w:rsid w:val="00CE2E10"/>
    <w:rsid w:val="00CE7154"/>
    <w:rsid w:val="00CF5E71"/>
    <w:rsid w:val="00CF7079"/>
    <w:rsid w:val="00CF7FAC"/>
    <w:rsid w:val="00D160C1"/>
    <w:rsid w:val="00D17794"/>
    <w:rsid w:val="00D216AC"/>
    <w:rsid w:val="00D22398"/>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33FA"/>
    <w:rsid w:val="00DB4375"/>
    <w:rsid w:val="00DD29D8"/>
    <w:rsid w:val="00DE2A08"/>
    <w:rsid w:val="00DE2B4D"/>
    <w:rsid w:val="00DF07C3"/>
    <w:rsid w:val="00DF7E62"/>
    <w:rsid w:val="00E00E44"/>
    <w:rsid w:val="00E0221C"/>
    <w:rsid w:val="00E049A8"/>
    <w:rsid w:val="00E12ECB"/>
    <w:rsid w:val="00E1451F"/>
    <w:rsid w:val="00E15877"/>
    <w:rsid w:val="00E15A72"/>
    <w:rsid w:val="00E15B51"/>
    <w:rsid w:val="00E15E28"/>
    <w:rsid w:val="00E16577"/>
    <w:rsid w:val="00E36051"/>
    <w:rsid w:val="00E475FF"/>
    <w:rsid w:val="00E51574"/>
    <w:rsid w:val="00E544FA"/>
    <w:rsid w:val="00E57566"/>
    <w:rsid w:val="00E5792E"/>
    <w:rsid w:val="00E6077C"/>
    <w:rsid w:val="00E6618E"/>
    <w:rsid w:val="00E7120B"/>
    <w:rsid w:val="00E75D6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56A7"/>
    <w:rsid w:val="00F17CA4"/>
    <w:rsid w:val="00F24DDD"/>
    <w:rsid w:val="00F2685A"/>
    <w:rsid w:val="00F2770B"/>
    <w:rsid w:val="00F50FC6"/>
    <w:rsid w:val="00F5432D"/>
    <w:rsid w:val="00F549A3"/>
    <w:rsid w:val="00F55CBF"/>
    <w:rsid w:val="00F60F3F"/>
    <w:rsid w:val="00F65058"/>
    <w:rsid w:val="00F66244"/>
    <w:rsid w:val="00F72B10"/>
    <w:rsid w:val="00F77359"/>
    <w:rsid w:val="00F803A6"/>
    <w:rsid w:val="00F85457"/>
    <w:rsid w:val="00F86A73"/>
    <w:rsid w:val="00FA58DA"/>
    <w:rsid w:val="00FA62E7"/>
    <w:rsid w:val="00FB40FF"/>
    <w:rsid w:val="00FB51D5"/>
    <w:rsid w:val="00FC345B"/>
    <w:rsid w:val="00FC5D22"/>
    <w:rsid w:val="00FD45D0"/>
    <w:rsid w:val="00FD4E37"/>
    <w:rsid w:val="00FD6FDD"/>
    <w:rsid w:val="073E78C5"/>
    <w:rsid w:val="27452B8C"/>
    <w:rsid w:val="2BDB3982"/>
    <w:rsid w:val="316F7BD4"/>
    <w:rsid w:val="564E5D25"/>
    <w:rsid w:val="56931BEC"/>
    <w:rsid w:val="5A466BC8"/>
    <w:rsid w:val="622E7B9C"/>
    <w:rsid w:val="6A8A758B"/>
    <w:rsid w:val="716D30CB"/>
    <w:rsid w:val="73D13601"/>
    <w:rsid w:val="79E91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uiPriority w:val="0"/>
    <w:pPr>
      <w:keepNext/>
      <w:spacing w:after="0"/>
    </w:pPr>
    <w:rPr>
      <w:rFonts w:ascii="Arial" w:hAnsi="Arial"/>
      <w:sz w:val="18"/>
    </w:rPr>
  </w:style>
  <w:style w:type="paragraph" w:customStyle="1" w:styleId="119">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uiPriority w:val="0"/>
    <w:rPr>
      <w:rFonts w:ascii="Arial" w:hAnsi="Arial" w:eastAsia="Times New Roman"/>
      <w:sz w:val="18"/>
      <w:lang w:val="en-GB" w:eastAsia="zh-CN"/>
    </w:rPr>
  </w:style>
  <w:style w:type="character" w:customStyle="1" w:styleId="122">
    <w:name w:val="批注主题 Char"/>
    <w:link w:val="50"/>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4</Pages>
  <Words>678</Words>
  <Characters>3871</Characters>
  <Lines>32</Lines>
  <Paragraphs>9</Paragraphs>
  <TotalTime>302</TotalTime>
  <ScaleCrop>false</ScaleCrop>
  <LinksUpToDate>false</LinksUpToDate>
  <CharactersWithSpaces>4540</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cmcc</cp:lastModifiedBy>
  <dcterms:modified xsi:type="dcterms:W3CDTF">2021-06-04T04:23:24Z</dcterms:modified>
  <dc:title>Status Report to TSG</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2052-11.1.0.10463</vt:lpwstr>
  </property>
  <property fmtid="{D5CDD505-2E9C-101B-9397-08002B2CF9AE}" pid="17" name="ICV">
    <vt:lpwstr>7DDF8B6F03214D028C19BD3EE0E911A4</vt:lpwstr>
  </property>
</Properties>
</file>